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DA" w:rsidRPr="00B54874" w:rsidRDefault="00B54874" w:rsidP="00B54874">
      <w:pPr>
        <w:spacing w:after="0"/>
        <w:jc w:val="center"/>
        <w:rPr>
          <w:b/>
          <w:sz w:val="32"/>
          <w:szCs w:val="32"/>
        </w:rPr>
      </w:pPr>
      <w:r w:rsidRPr="00B54874">
        <w:rPr>
          <w:b/>
          <w:sz w:val="32"/>
          <w:szCs w:val="32"/>
        </w:rPr>
        <w:t>Regulamin wizualizacji</w:t>
      </w:r>
    </w:p>
    <w:p w:rsidR="00B54874" w:rsidRDefault="00B54874" w:rsidP="00B54874">
      <w:pPr>
        <w:spacing w:after="0"/>
        <w:jc w:val="center"/>
      </w:pPr>
    </w:p>
    <w:p w:rsidR="00B54874" w:rsidRDefault="00B54874" w:rsidP="00B54874">
      <w:pPr>
        <w:spacing w:after="0"/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B54874" w:rsidRDefault="00B54874" w:rsidP="00B54874">
      <w:pPr>
        <w:spacing w:after="0"/>
        <w:jc w:val="both"/>
        <w:rPr>
          <w:rFonts w:cstheme="minorHAnsi"/>
        </w:rPr>
      </w:pPr>
      <w:r>
        <w:rPr>
          <w:rFonts w:cstheme="minorHAnsi"/>
        </w:rPr>
        <w:t>Niniejszy regulamin</w:t>
      </w:r>
      <w:r w:rsidR="001120E8">
        <w:rPr>
          <w:rFonts w:cstheme="minorHAnsi"/>
        </w:rPr>
        <w:t>, zwany dalej „Regulaminem”</w:t>
      </w:r>
      <w:r>
        <w:rPr>
          <w:rFonts w:cstheme="minorHAnsi"/>
        </w:rPr>
        <w:t xml:space="preserve"> określa zasady wykonywania usługi wizualizacji przez </w:t>
      </w:r>
      <w:r w:rsidRPr="00421A89">
        <w:rPr>
          <w:rFonts w:cstheme="minorHAnsi"/>
          <w:b/>
        </w:rPr>
        <w:t xml:space="preserve">JETRO Karol </w:t>
      </w:r>
      <w:proofErr w:type="spellStart"/>
      <w:r w:rsidRPr="00421A89">
        <w:rPr>
          <w:rFonts w:cstheme="minorHAnsi"/>
          <w:b/>
        </w:rPr>
        <w:t>Walo</w:t>
      </w:r>
      <w:proofErr w:type="spellEnd"/>
      <w:r w:rsidRPr="00421A89">
        <w:rPr>
          <w:rFonts w:cstheme="minorHAnsi"/>
          <w:b/>
        </w:rPr>
        <w:t xml:space="preserve">, </w:t>
      </w:r>
      <w:r w:rsidRPr="00421A89">
        <w:rPr>
          <w:b/>
        </w:rPr>
        <w:t>Świdry</w:t>
      </w:r>
      <w:r w:rsidR="003167DA">
        <w:rPr>
          <w:b/>
        </w:rPr>
        <w:t> </w:t>
      </w:r>
      <w:r w:rsidR="00421A89" w:rsidRPr="00421A89">
        <w:rPr>
          <w:b/>
        </w:rPr>
        <w:t>1</w:t>
      </w:r>
      <w:r w:rsidRPr="00421A89">
        <w:rPr>
          <w:b/>
        </w:rPr>
        <w:t>F</w:t>
      </w:r>
      <w:r w:rsidRPr="00421A89">
        <w:rPr>
          <w:rFonts w:cstheme="minorHAnsi"/>
          <w:b/>
        </w:rPr>
        <w:t>, 21 – 400 Łuków, NIP: 825-106-73-94</w:t>
      </w:r>
      <w:r w:rsidR="00DB50B1" w:rsidRPr="00421A89">
        <w:rPr>
          <w:rFonts w:cstheme="minorHAnsi"/>
          <w:b/>
        </w:rPr>
        <w:t>, REGON: 030297548</w:t>
      </w:r>
      <w:r w:rsidR="00DB50B1">
        <w:rPr>
          <w:rFonts w:cstheme="minorHAnsi"/>
        </w:rPr>
        <w:t>.</w:t>
      </w:r>
    </w:p>
    <w:p w:rsidR="00DB50B1" w:rsidRDefault="00DB50B1" w:rsidP="00B54874">
      <w:pPr>
        <w:spacing w:after="0"/>
        <w:jc w:val="both"/>
        <w:rPr>
          <w:rFonts w:cstheme="minorHAnsi"/>
        </w:rPr>
      </w:pPr>
    </w:p>
    <w:p w:rsidR="00DB50B1" w:rsidRDefault="00DB50B1" w:rsidP="00DB50B1">
      <w:pPr>
        <w:spacing w:after="0"/>
        <w:jc w:val="center"/>
        <w:rPr>
          <w:rFonts w:cstheme="minorHAnsi"/>
        </w:rPr>
      </w:pPr>
      <w:r>
        <w:rPr>
          <w:rFonts w:cstheme="minorHAnsi"/>
        </w:rPr>
        <w:t>§2</w:t>
      </w:r>
    </w:p>
    <w:p w:rsidR="00DB50B1" w:rsidRDefault="00DB50B1" w:rsidP="00DB50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Usługa wizualizacji polega na opracowaniu </w:t>
      </w:r>
      <w:r w:rsidR="00B324A5">
        <w:t xml:space="preserve">wizualizacji przez wyznaczoną osobę, świadczącą usługi wizualizacji dla JETRO Karol </w:t>
      </w:r>
      <w:proofErr w:type="spellStart"/>
      <w:r w:rsidR="00B324A5">
        <w:t>Walo</w:t>
      </w:r>
      <w:proofErr w:type="spellEnd"/>
      <w:r w:rsidR="00B324A5">
        <w:t>,</w:t>
      </w:r>
      <w:r w:rsidR="007926D3">
        <w:t xml:space="preserve"> zwaną dalej „</w:t>
      </w:r>
      <w:r w:rsidR="00A55D34">
        <w:t>Handlowcem</w:t>
      </w:r>
      <w:r w:rsidR="007926D3">
        <w:t>”,</w:t>
      </w:r>
      <w:r w:rsidR="00B324A5">
        <w:t xml:space="preserve"> na podstawie</w:t>
      </w:r>
      <w:r w:rsidR="007926D3">
        <w:t xml:space="preserve"> wykonanych uprzednio zdjęć przez klienta lub </w:t>
      </w:r>
      <w:r w:rsidR="001120E8">
        <w:t>Handlowca</w:t>
      </w:r>
      <w:r w:rsidR="007926D3">
        <w:t xml:space="preserve"> po wyrażeniu pisemnej zgody przez Klienta.</w:t>
      </w:r>
    </w:p>
    <w:p w:rsidR="007926D3" w:rsidRDefault="00C6230F" w:rsidP="00DB50B1">
      <w:pPr>
        <w:pStyle w:val="Akapitzlist"/>
        <w:numPr>
          <w:ilvl w:val="0"/>
          <w:numId w:val="1"/>
        </w:numPr>
        <w:spacing w:after="0"/>
        <w:jc w:val="both"/>
      </w:pPr>
      <w:r>
        <w:t>Po uprzednim ustaleniu z Klientem, na podstawie informacji pozyskanych od Klienta oraz w drodze pomiaru wykonanego przez</w:t>
      </w:r>
      <w:r w:rsidRPr="00C6230F">
        <w:t xml:space="preserve"> </w:t>
      </w:r>
      <w:r w:rsidR="00A55D34">
        <w:t>Handlowca</w:t>
      </w:r>
      <w:r>
        <w:t>, dodatk</w:t>
      </w:r>
      <w:r w:rsidR="00A55D34">
        <w:t>owo może zostać wykonana przybliżona specyfikacja materiałów, zawierająca</w:t>
      </w:r>
      <w:r>
        <w:t xml:space="preserve"> materiały potrzebne do wykonania inwestycji.</w:t>
      </w:r>
      <w:r w:rsidR="007926D3">
        <w:t xml:space="preserve"> </w:t>
      </w:r>
      <w:r>
        <w:t>Podane materiały i ilość mogą się różnić od zużycia rzeczywistego, które zależy od sposobu wykonania.</w:t>
      </w:r>
    </w:p>
    <w:p w:rsidR="00421A89" w:rsidRDefault="00421A89" w:rsidP="00DB50B1">
      <w:pPr>
        <w:pStyle w:val="Akapitzlist"/>
        <w:numPr>
          <w:ilvl w:val="0"/>
          <w:numId w:val="1"/>
        </w:numPr>
        <w:spacing w:after="0"/>
        <w:jc w:val="both"/>
      </w:pPr>
      <w:r>
        <w:t>Cena wizualizacji ustalana jest za każdym razem indywidualnie z Klientem i zależy m.in. od złożoności wizualizowanych elementów, rodzajów stosowanych efektów, stopnia skomplikowania wizualizacji</w:t>
      </w:r>
      <w:r w:rsidR="003C5B59">
        <w:t>, ilości zdjęć</w:t>
      </w:r>
      <w:r>
        <w:t xml:space="preserve"> itp.</w:t>
      </w:r>
    </w:p>
    <w:p w:rsidR="00A55D34" w:rsidRDefault="00A55D34" w:rsidP="00DB50B1">
      <w:pPr>
        <w:pStyle w:val="Akapitzlist"/>
        <w:numPr>
          <w:ilvl w:val="0"/>
          <w:numId w:val="1"/>
        </w:numPr>
        <w:spacing w:after="0"/>
        <w:jc w:val="both"/>
      </w:pPr>
      <w:r>
        <w:t>Zapłata za wizualizację następuje z góry.</w:t>
      </w:r>
    </w:p>
    <w:p w:rsidR="00C6230F" w:rsidRDefault="00C6230F" w:rsidP="00C6230F">
      <w:pPr>
        <w:spacing w:after="0"/>
        <w:jc w:val="both"/>
      </w:pPr>
    </w:p>
    <w:p w:rsidR="00C6230F" w:rsidRDefault="00C6230F" w:rsidP="00C6230F">
      <w:pPr>
        <w:spacing w:after="0"/>
        <w:jc w:val="center"/>
        <w:rPr>
          <w:rFonts w:cstheme="minorHAnsi"/>
        </w:rPr>
      </w:pPr>
      <w:r>
        <w:rPr>
          <w:rFonts w:cstheme="minorHAnsi"/>
        </w:rPr>
        <w:t>§3</w:t>
      </w:r>
    </w:p>
    <w:p w:rsidR="00C6230F" w:rsidRDefault="00C6230F" w:rsidP="00C6230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Usługa wizualizacji obejmuje:</w:t>
      </w:r>
    </w:p>
    <w:p w:rsidR="00C6230F" w:rsidRDefault="00C6230F" w:rsidP="00C6230F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Wizualizację</w:t>
      </w:r>
      <w:r w:rsidR="00425B94">
        <w:rPr>
          <w:rFonts w:cstheme="minorHAnsi"/>
        </w:rPr>
        <w:t xml:space="preserve"> określonych przez Klienta ścian budynku,</w:t>
      </w:r>
      <w:r w:rsidR="001120E8">
        <w:rPr>
          <w:rFonts w:cstheme="minorHAnsi"/>
        </w:rPr>
        <w:t xml:space="preserve"> na podstawie wytycznych Klienta,</w:t>
      </w:r>
    </w:p>
    <w:p w:rsidR="00425B94" w:rsidRDefault="00421A89" w:rsidP="00C6230F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Opcjonalnie poglądowy szkic z wymiarami,</w:t>
      </w:r>
    </w:p>
    <w:p w:rsidR="00421A89" w:rsidRDefault="00421A89" w:rsidP="00C6230F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Opcjonalnie kosztorys materiałów potrzebnych do wykonania inwestycji.</w:t>
      </w:r>
    </w:p>
    <w:p w:rsidR="00421A89" w:rsidRDefault="00421A89" w:rsidP="00421A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Usługa wizualizacji jest wykonywana po uprzednim umówieniu terminu.</w:t>
      </w:r>
    </w:p>
    <w:p w:rsidR="001120E8" w:rsidRPr="001120E8" w:rsidRDefault="00421A89" w:rsidP="001120E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Przed przystąpieniem do wizualizacji Klient zobowiązany jest do przygotowania domu w sposób umożliwiający sfotografowanie</w:t>
      </w:r>
      <w:r w:rsidR="003167DA">
        <w:rPr>
          <w:rFonts w:cstheme="minorHAnsi"/>
        </w:rPr>
        <w:t xml:space="preserve">, oraz terenu do stanu umożliwiającego wejście </w:t>
      </w:r>
      <w:r w:rsidR="00A55D34">
        <w:t>Handlowca</w:t>
      </w:r>
      <w:r w:rsidR="003167DA">
        <w:t>.</w:t>
      </w:r>
    </w:p>
    <w:p w:rsidR="001120E8" w:rsidRPr="001120E8" w:rsidRDefault="001120E8" w:rsidP="001120E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t>Przed przystąpieniem do wizualizacji Klient zobowiązany jest do przekazania wytycznych Handlowcowi, według których będzie on wykonywał wizualizację.</w:t>
      </w:r>
    </w:p>
    <w:p w:rsidR="00A55D34" w:rsidRDefault="00A55D34" w:rsidP="001120E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t xml:space="preserve">W ramach wizualizacji Klient ma prawo do </w:t>
      </w:r>
      <w:r w:rsidR="00400271">
        <w:t xml:space="preserve">2 </w:t>
      </w:r>
      <w:r w:rsidR="009B723C">
        <w:t>niewielkich</w:t>
      </w:r>
      <w:r>
        <w:t xml:space="preserve"> poprawek, które nie wymagają znaczącej zmiany w wizualizacji.</w:t>
      </w:r>
      <w:r w:rsidR="001120E8">
        <w:t xml:space="preserve"> W przypadku znaczących zmian, wizualizacja traktowana jest jako nowe zlecenie usługi, za którą Klient będzie zobowiązany uregulować należność zgodnie z </w:t>
      </w:r>
      <w:r w:rsidR="001120E8" w:rsidRPr="001120E8">
        <w:rPr>
          <w:rFonts w:cstheme="minorHAnsi"/>
        </w:rPr>
        <w:t>§2</w:t>
      </w:r>
      <w:r w:rsidR="001120E8">
        <w:rPr>
          <w:rFonts w:cstheme="minorHAnsi"/>
        </w:rPr>
        <w:t xml:space="preserve"> ust. 3 Regulaminu.</w:t>
      </w:r>
    </w:p>
    <w:p w:rsidR="006D023C" w:rsidRPr="001120E8" w:rsidRDefault="006D023C" w:rsidP="001120E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t>Wykonanie kilku różnych koncepcji będzie odpłatne wg indywidualnych ustaleń z Handlowcem.</w:t>
      </w:r>
    </w:p>
    <w:p w:rsidR="003167DA" w:rsidRDefault="003167DA" w:rsidP="003167DA">
      <w:pPr>
        <w:spacing w:after="0"/>
        <w:jc w:val="both"/>
        <w:rPr>
          <w:rFonts w:cstheme="minorHAnsi"/>
        </w:rPr>
      </w:pPr>
    </w:p>
    <w:p w:rsidR="003167DA" w:rsidRDefault="003167DA" w:rsidP="003167DA">
      <w:pPr>
        <w:spacing w:after="0"/>
        <w:jc w:val="center"/>
        <w:rPr>
          <w:rFonts w:cstheme="minorHAnsi"/>
        </w:rPr>
      </w:pPr>
      <w:r>
        <w:rPr>
          <w:rFonts w:cstheme="minorHAnsi"/>
        </w:rPr>
        <w:t>§4</w:t>
      </w:r>
    </w:p>
    <w:p w:rsidR="003167DA" w:rsidRDefault="00192D45" w:rsidP="00595FE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595FE6">
        <w:rPr>
          <w:rFonts w:cstheme="minorHAnsi"/>
        </w:rPr>
        <w:t xml:space="preserve">Po ukończeniu wizualizacji, </w:t>
      </w:r>
      <w:r w:rsidR="00F63A69" w:rsidRPr="00595FE6">
        <w:rPr>
          <w:rFonts w:cstheme="minorHAnsi"/>
        </w:rPr>
        <w:t xml:space="preserve">wizualizacja </w:t>
      </w:r>
      <w:r w:rsidR="004E0E7F" w:rsidRPr="00595FE6">
        <w:rPr>
          <w:rFonts w:cstheme="minorHAnsi"/>
        </w:rPr>
        <w:t>zostanie przekazana w formie</w:t>
      </w:r>
      <w:r w:rsidR="00A52F47">
        <w:rPr>
          <w:rFonts w:cstheme="minorHAnsi"/>
        </w:rPr>
        <w:t xml:space="preserve"> pliku na adres mailowy Klienta, bądź też w innej formie, po wcześniejszym uzgodnieniu.</w:t>
      </w:r>
    </w:p>
    <w:p w:rsidR="00595FE6" w:rsidRDefault="00595FE6" w:rsidP="00595FE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Termin wykonania wizualizacji określany jest przez Handlowca. W przypadku niedotrzymania terminu następuje zwrot pieniędzy, a zlecenie wizualizacji zostaje anulowane.</w:t>
      </w:r>
    </w:p>
    <w:p w:rsidR="00595FE6" w:rsidRPr="00595FE6" w:rsidRDefault="00595FE6" w:rsidP="00595FE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Termin wykonania wizualizacji może zostać przedłużony za zgodą obu stron.</w:t>
      </w:r>
    </w:p>
    <w:p w:rsidR="004E0E7F" w:rsidRDefault="004E0E7F" w:rsidP="004E0E7F">
      <w:pPr>
        <w:spacing w:after="0"/>
        <w:jc w:val="center"/>
        <w:rPr>
          <w:rFonts w:cstheme="minorHAnsi"/>
        </w:rPr>
      </w:pPr>
    </w:p>
    <w:p w:rsidR="00F63A69" w:rsidRDefault="00F63A69">
      <w:pPr>
        <w:rPr>
          <w:rFonts w:cstheme="minorHAnsi"/>
        </w:rPr>
      </w:pPr>
      <w:r>
        <w:rPr>
          <w:rFonts w:cstheme="minorHAnsi"/>
        </w:rPr>
        <w:br w:type="page"/>
      </w:r>
    </w:p>
    <w:p w:rsidR="00A55D34" w:rsidRDefault="00A55D34" w:rsidP="00A55D34">
      <w:pPr>
        <w:spacing w:after="0"/>
        <w:jc w:val="center"/>
        <w:rPr>
          <w:rFonts w:cstheme="minorHAnsi"/>
        </w:rPr>
      </w:pPr>
      <w:r w:rsidRPr="007225DE">
        <w:rPr>
          <w:rFonts w:cstheme="minorHAnsi"/>
        </w:rPr>
        <w:lastRenderedPageBreak/>
        <w:t>§</w:t>
      </w:r>
      <w:r>
        <w:rPr>
          <w:rFonts w:cstheme="minorHAnsi"/>
        </w:rPr>
        <w:t>5</w:t>
      </w:r>
    </w:p>
    <w:p w:rsidR="00E9282C" w:rsidRDefault="00E9282C" w:rsidP="00D52A0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Możliwe jest</w:t>
      </w:r>
      <w:r w:rsidR="003C5B59">
        <w:rPr>
          <w:rFonts w:cstheme="minorHAnsi"/>
        </w:rPr>
        <w:t xml:space="preserve"> indywidualne obniżenie ceny za </w:t>
      </w:r>
      <w:r>
        <w:rPr>
          <w:rFonts w:cstheme="minorHAnsi"/>
        </w:rPr>
        <w:t>wizualizację za zgodą Handlowca, po spełnieniu określonych przez Handlowca warunków.</w:t>
      </w:r>
    </w:p>
    <w:p w:rsidR="003C5B59" w:rsidRDefault="003C5B59" w:rsidP="00D52A0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Ewentualne warunki obniżenia ceny za wizualizację ustalane są przed przystąpieniem do wizualizacji na piśmie, pod rygorem nieważności.</w:t>
      </w:r>
    </w:p>
    <w:p w:rsidR="00A55D34" w:rsidRPr="001120E8" w:rsidRDefault="003C5B59" w:rsidP="001120E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Ewentualna korekta</w:t>
      </w:r>
      <w:r w:rsidR="00A55D34" w:rsidRPr="001120E8">
        <w:rPr>
          <w:rFonts w:cstheme="minorHAnsi"/>
        </w:rPr>
        <w:t xml:space="preserve"> kosztów za wizualizację będzie odbywał</w:t>
      </w:r>
      <w:r>
        <w:rPr>
          <w:rFonts w:cstheme="minorHAnsi"/>
        </w:rPr>
        <w:t>a</w:t>
      </w:r>
      <w:r w:rsidR="00A55D34" w:rsidRPr="001120E8">
        <w:rPr>
          <w:rFonts w:cstheme="minorHAnsi"/>
        </w:rPr>
        <w:t xml:space="preserve"> się w postaci korekty do faktury sprzedaży wystawionej na Klienta.</w:t>
      </w:r>
    </w:p>
    <w:p w:rsidR="004E0E7F" w:rsidRDefault="007225DE" w:rsidP="004E0E7F">
      <w:pPr>
        <w:spacing w:after="0"/>
        <w:jc w:val="center"/>
        <w:rPr>
          <w:rFonts w:cstheme="minorHAnsi"/>
        </w:rPr>
      </w:pPr>
      <w:r w:rsidRPr="007225DE">
        <w:rPr>
          <w:rFonts w:cstheme="minorHAnsi"/>
        </w:rPr>
        <w:t>§</w:t>
      </w:r>
      <w:r w:rsidR="00A55D34">
        <w:rPr>
          <w:rFonts w:cstheme="minorHAnsi"/>
        </w:rPr>
        <w:t>6</w:t>
      </w:r>
    </w:p>
    <w:p w:rsidR="004E0E7F" w:rsidRDefault="007225DE" w:rsidP="007225D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Każda wizualizacja powstała na zlecenie Klienta stanowi utwór w rozumieniu przepisów prawa autorskiego, który należy do JETRO Karol </w:t>
      </w:r>
      <w:proofErr w:type="spellStart"/>
      <w:r>
        <w:rPr>
          <w:rFonts w:cstheme="minorHAnsi"/>
        </w:rPr>
        <w:t>Walo</w:t>
      </w:r>
      <w:proofErr w:type="spellEnd"/>
      <w:r>
        <w:rPr>
          <w:rFonts w:cstheme="minorHAnsi"/>
        </w:rPr>
        <w:t xml:space="preserve">. Kopiowanie, publikowanie, rozpowszechnianie, udostępnianie, powielanie lub wykorzystanie wizualizacji lub jej fragmentów bez zgody autora jest zakazane i stanowi naruszenie przepisów prawa. JETRO Karol </w:t>
      </w:r>
      <w:proofErr w:type="spellStart"/>
      <w:r>
        <w:rPr>
          <w:rFonts w:cstheme="minorHAnsi"/>
        </w:rPr>
        <w:t>Walo</w:t>
      </w:r>
      <w:proofErr w:type="spellEnd"/>
      <w:r>
        <w:rPr>
          <w:rFonts w:cstheme="minorHAnsi"/>
        </w:rPr>
        <w:t xml:space="preserve"> udziela Klientowi niewyłącznej licencji na wykorzystanie wizualizacji wyłącznie na potrzeby własne, bez możliwości dalszej odsprzedaży</w:t>
      </w:r>
      <w:r w:rsidR="003948CE">
        <w:rPr>
          <w:rFonts w:cstheme="minorHAnsi"/>
        </w:rPr>
        <w:t>, innego komercyjnego wykorzystania lub udostępniania innym osobom (w tym także o charakterze nieodpłatnym).</w:t>
      </w:r>
    </w:p>
    <w:p w:rsidR="00910765" w:rsidRDefault="00910765" w:rsidP="007225DE">
      <w:pPr>
        <w:spacing w:after="0"/>
        <w:jc w:val="both"/>
        <w:rPr>
          <w:rFonts w:cstheme="minorHAnsi"/>
        </w:rPr>
      </w:pPr>
    </w:p>
    <w:p w:rsidR="00910765" w:rsidRDefault="00910765" w:rsidP="00910765">
      <w:pPr>
        <w:spacing w:after="0"/>
        <w:jc w:val="center"/>
        <w:rPr>
          <w:rFonts w:cstheme="minorHAnsi"/>
        </w:rPr>
      </w:pPr>
      <w:r w:rsidRPr="007225DE">
        <w:rPr>
          <w:rFonts w:cstheme="minorHAnsi"/>
        </w:rPr>
        <w:t>§</w:t>
      </w:r>
      <w:r>
        <w:rPr>
          <w:rFonts w:cstheme="minorHAnsi"/>
        </w:rPr>
        <w:t>7</w:t>
      </w:r>
    </w:p>
    <w:p w:rsidR="00910765" w:rsidRPr="003167DA" w:rsidRDefault="00910765" w:rsidP="007225D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Każdą wizualizację należy traktować poglądowo. Postrzeganie kolorów w wizualizacji może być </w:t>
      </w:r>
      <w:r w:rsidR="004A3B90">
        <w:rPr>
          <w:rFonts w:cstheme="minorHAnsi"/>
        </w:rPr>
        <w:t>nieznacznie</w:t>
      </w:r>
      <w:r>
        <w:rPr>
          <w:rFonts w:cstheme="minorHAnsi"/>
        </w:rPr>
        <w:t xml:space="preserve"> inne niż w rzeczywistości, w zależności od ustawień grafiki, kąta patrzenia, </w:t>
      </w:r>
      <w:r w:rsidR="004A3B90">
        <w:rPr>
          <w:rFonts w:cstheme="minorHAnsi"/>
        </w:rPr>
        <w:t>sposobu wykonywania zdjęć, kąta padania</w:t>
      </w:r>
      <w:r w:rsidR="00A52F47">
        <w:rPr>
          <w:rFonts w:cstheme="minorHAnsi"/>
        </w:rPr>
        <w:t xml:space="preserve"> światła, sposobu wykonania oraz innych czynników</w:t>
      </w:r>
      <w:r w:rsidR="004A3B90">
        <w:rPr>
          <w:rFonts w:cstheme="minorHAnsi"/>
        </w:rPr>
        <w:t xml:space="preserve">. Zakupy materiałów budowlanych należy opierać na rzeczywistych próbkach i wzorach </w:t>
      </w:r>
      <w:r w:rsidR="00C120A1">
        <w:rPr>
          <w:rFonts w:cstheme="minorHAnsi"/>
        </w:rPr>
        <w:t>produktów.</w:t>
      </w:r>
    </w:p>
    <w:sectPr w:rsidR="00910765" w:rsidRPr="003167DA" w:rsidSect="0016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E49"/>
    <w:multiLevelType w:val="hybridMultilevel"/>
    <w:tmpl w:val="ECB2F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24E18"/>
    <w:multiLevelType w:val="hybridMultilevel"/>
    <w:tmpl w:val="8294DC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8C1B9E"/>
    <w:multiLevelType w:val="hybridMultilevel"/>
    <w:tmpl w:val="5EBE2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0A434B"/>
    <w:multiLevelType w:val="hybridMultilevel"/>
    <w:tmpl w:val="95626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C154C"/>
    <w:multiLevelType w:val="hybridMultilevel"/>
    <w:tmpl w:val="6D2C9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>
    <w:useFELayout/>
  </w:compat>
  <w:rsids>
    <w:rsidRoot w:val="00424AF7"/>
    <w:rsid w:val="00003284"/>
    <w:rsid w:val="00076FAF"/>
    <w:rsid w:val="000E6EDA"/>
    <w:rsid w:val="001120E8"/>
    <w:rsid w:val="00160433"/>
    <w:rsid w:val="00192D45"/>
    <w:rsid w:val="002A4ABD"/>
    <w:rsid w:val="003167DA"/>
    <w:rsid w:val="00370F8A"/>
    <w:rsid w:val="003948CE"/>
    <w:rsid w:val="003C5B59"/>
    <w:rsid w:val="003F0FE5"/>
    <w:rsid w:val="00400271"/>
    <w:rsid w:val="00421A89"/>
    <w:rsid w:val="00424AF7"/>
    <w:rsid w:val="00425B94"/>
    <w:rsid w:val="004A3B90"/>
    <w:rsid w:val="004E0E7F"/>
    <w:rsid w:val="00595FE6"/>
    <w:rsid w:val="00620949"/>
    <w:rsid w:val="006D023C"/>
    <w:rsid w:val="007225DE"/>
    <w:rsid w:val="00765391"/>
    <w:rsid w:val="007926D3"/>
    <w:rsid w:val="00910765"/>
    <w:rsid w:val="009B723C"/>
    <w:rsid w:val="00A52F47"/>
    <w:rsid w:val="00A55D34"/>
    <w:rsid w:val="00B324A5"/>
    <w:rsid w:val="00B54874"/>
    <w:rsid w:val="00C120A1"/>
    <w:rsid w:val="00C207A6"/>
    <w:rsid w:val="00C6230F"/>
    <w:rsid w:val="00D156BC"/>
    <w:rsid w:val="00D52A08"/>
    <w:rsid w:val="00D54BFB"/>
    <w:rsid w:val="00DB50B1"/>
    <w:rsid w:val="00E9282C"/>
    <w:rsid w:val="00EE669F"/>
    <w:rsid w:val="00F6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AEF2-AA74-4252-AF48-EDEE17F3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18</cp:revision>
  <dcterms:created xsi:type="dcterms:W3CDTF">2022-05-09T07:40:00Z</dcterms:created>
  <dcterms:modified xsi:type="dcterms:W3CDTF">2023-04-20T19:42:00Z</dcterms:modified>
</cp:coreProperties>
</file>